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4A6F8" w14:textId="3171FDE4" w:rsidR="000F6D55" w:rsidRPr="00FE5E8B" w:rsidRDefault="000F6D55"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6398BC32" w14:textId="77777777" w:rsidR="000F6D55" w:rsidRPr="00FE5E8B" w:rsidRDefault="000F6D55" w:rsidP="00345937">
      <w:pPr>
        <w:pStyle w:val="Default"/>
        <w:spacing w:line="23" w:lineRule="atLeast"/>
        <w:jc w:val="center"/>
        <w:rPr>
          <w:bCs/>
          <w:color w:val="000000" w:themeColor="text1"/>
          <w:sz w:val="22"/>
          <w:szCs w:val="22"/>
          <w:lang w:val="pl-PL"/>
        </w:rPr>
      </w:pPr>
    </w:p>
    <w:p w14:paraId="7ED423FD" w14:textId="68BD9AB2" w:rsidR="000F6D55" w:rsidRPr="00FE5E8B" w:rsidRDefault="009C61A5"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p>
    <w:p w14:paraId="55C39402" w14:textId="5F48EF08" w:rsidR="00574D7F" w:rsidRPr="00FE5E8B" w:rsidRDefault="00C81C83"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 Tunisie </w:t>
      </w:r>
      <w:r w:rsidR="00844368" w:rsidRPr="00FE5E8B">
        <w:rPr>
          <w:bCs/>
          <w:color w:val="000000" w:themeColor="text1"/>
          <w:sz w:val="22"/>
          <w:szCs w:val="22"/>
          <w:lang w:val="pl-PL"/>
        </w:rPr>
        <w:br/>
      </w:r>
    </w:p>
    <w:p w14:paraId="4B1206F7" w14:textId="77777777" w:rsidR="004035D3" w:rsidRPr="00FE5E8B" w:rsidRDefault="004035D3" w:rsidP="00345937">
      <w:pPr>
        <w:pStyle w:val="Default"/>
        <w:spacing w:line="23" w:lineRule="atLeast"/>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345937">
      <w:pPr>
        <w:pStyle w:val="Default"/>
        <w:spacing w:line="23" w:lineRule="atLeast"/>
        <w:jc w:val="center"/>
        <w:rPr>
          <w:b/>
          <w:bCs/>
          <w:color w:val="000000" w:themeColor="text1"/>
          <w:sz w:val="22"/>
          <w:szCs w:val="22"/>
          <w:lang w:val="pl-PL"/>
        </w:rPr>
      </w:pPr>
    </w:p>
    <w:p w14:paraId="1A808A49" w14:textId="4B1703AC" w:rsidR="002711D3" w:rsidRDefault="00B2682D" w:rsidP="00345937">
      <w:pPr>
        <w:pStyle w:val="Default"/>
        <w:spacing w:line="23" w:lineRule="atLeast"/>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C1627C">
        <w:rPr>
          <w:b/>
          <w:bCs/>
          <w:color w:val="000000" w:themeColor="text1"/>
          <w:sz w:val="22"/>
          <w:szCs w:val="22"/>
          <w:lang w:val="pl-PL"/>
        </w:rPr>
        <w:t>bibliotekarza</w:t>
      </w:r>
    </w:p>
    <w:p w14:paraId="3892306E" w14:textId="77777777" w:rsidR="00F934E2" w:rsidRPr="00FE5E8B" w:rsidRDefault="00F934E2" w:rsidP="00345937">
      <w:pPr>
        <w:pStyle w:val="Default"/>
        <w:spacing w:line="23" w:lineRule="atLeast"/>
        <w:jc w:val="center"/>
        <w:rPr>
          <w:b/>
          <w:bCs/>
          <w:color w:val="000000" w:themeColor="text1"/>
          <w:sz w:val="22"/>
          <w:szCs w:val="22"/>
          <w:lang w:val="pl-PL"/>
        </w:rPr>
      </w:pPr>
    </w:p>
    <w:p w14:paraId="04B79D60" w14:textId="77777777" w:rsidR="000F6D55" w:rsidRPr="00FE5E8B" w:rsidRDefault="000F6D55" w:rsidP="00345937">
      <w:pPr>
        <w:pStyle w:val="Default"/>
        <w:spacing w:line="23" w:lineRule="atLeast"/>
        <w:jc w:val="center"/>
        <w:rPr>
          <w:b/>
          <w:bCs/>
          <w:color w:val="000000" w:themeColor="text1"/>
          <w:sz w:val="22"/>
          <w:szCs w:val="22"/>
          <w:lang w:val="pl-PL"/>
        </w:rPr>
      </w:pPr>
    </w:p>
    <w:p w14:paraId="26DB49A2" w14:textId="41C6478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19158C">
      <w:pPr>
        <w:pStyle w:val="Default"/>
        <w:spacing w:line="276" w:lineRule="auto"/>
        <w:jc w:val="both"/>
        <w:rPr>
          <w:b/>
          <w:bCs/>
          <w:color w:val="000000" w:themeColor="text1"/>
          <w:sz w:val="22"/>
          <w:szCs w:val="22"/>
          <w:lang w:val="pl-PL"/>
        </w:rPr>
      </w:pPr>
    </w:p>
    <w:p w14:paraId="54959597" w14:textId="7777777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14417A76"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Wymiar etatu: niepełny </w:t>
      </w:r>
      <w:r w:rsidRPr="00C81C83">
        <w:rPr>
          <w:b/>
          <w:bCs/>
          <w:color w:val="000000" w:themeColor="text1"/>
          <w:sz w:val="22"/>
          <w:szCs w:val="22"/>
          <w:lang w:val="pl-PL"/>
        </w:rPr>
        <w:t>(</w:t>
      </w:r>
      <w:r w:rsidR="00C81C83" w:rsidRPr="00C81C83">
        <w:rPr>
          <w:b/>
          <w:bCs/>
          <w:color w:val="000000" w:themeColor="text1"/>
          <w:sz w:val="22"/>
          <w:szCs w:val="22"/>
          <w:lang w:val="pl-PL"/>
        </w:rPr>
        <w:t>2</w:t>
      </w:r>
      <w:r w:rsidRPr="00C81C83">
        <w:rPr>
          <w:b/>
          <w:bCs/>
          <w:color w:val="000000" w:themeColor="text1"/>
          <w:sz w:val="22"/>
          <w:szCs w:val="22"/>
          <w:lang w:val="pl-PL"/>
        </w:rPr>
        <w:t>/</w:t>
      </w:r>
      <w:r w:rsidR="00C1627C" w:rsidRPr="00C81C83">
        <w:rPr>
          <w:b/>
          <w:bCs/>
          <w:color w:val="000000" w:themeColor="text1"/>
          <w:sz w:val="22"/>
          <w:szCs w:val="22"/>
          <w:lang w:val="pl-PL"/>
        </w:rPr>
        <w:t>3</w:t>
      </w:r>
      <w:r w:rsidRPr="00C81C83">
        <w:rPr>
          <w:b/>
          <w:bCs/>
          <w:color w:val="000000" w:themeColor="text1"/>
          <w:sz w:val="22"/>
          <w:szCs w:val="22"/>
          <w:lang w:val="pl-PL"/>
        </w:rPr>
        <w:t>6),</w:t>
      </w:r>
    </w:p>
    <w:p w14:paraId="3EE1AA1A" w14:textId="7777777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5E451671"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C81C83">
        <w:rPr>
          <w:color w:val="000000" w:themeColor="text1"/>
          <w:sz w:val="22"/>
          <w:szCs w:val="22"/>
          <w:lang w:val="pl-PL"/>
        </w:rPr>
        <w:t xml:space="preserve">przy Ambasadzie RP w Tunisie </w:t>
      </w:r>
    </w:p>
    <w:p w14:paraId="3DF52B25" w14:textId="7A46249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C81C83" w:rsidRPr="00C81C83">
        <w:rPr>
          <w:b/>
          <w:bCs/>
          <w:color w:val="000000" w:themeColor="text1"/>
          <w:sz w:val="22"/>
          <w:szCs w:val="22"/>
          <w:lang w:val="pl-PL"/>
        </w:rPr>
        <w:t>01/09/2026</w:t>
      </w:r>
    </w:p>
    <w:p w14:paraId="01851152" w14:textId="77777777" w:rsidR="000F6D55" w:rsidRPr="00FE5E8B" w:rsidRDefault="000F6D55" w:rsidP="0019158C">
      <w:pPr>
        <w:pStyle w:val="Default"/>
        <w:spacing w:line="276" w:lineRule="auto"/>
        <w:jc w:val="both"/>
        <w:rPr>
          <w:color w:val="000000" w:themeColor="text1"/>
          <w:sz w:val="22"/>
          <w:szCs w:val="22"/>
          <w:lang w:val="pl-PL"/>
        </w:rPr>
      </w:pPr>
    </w:p>
    <w:p w14:paraId="49020A62" w14:textId="1258BA2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19158C">
      <w:pPr>
        <w:pStyle w:val="Default"/>
        <w:spacing w:line="276" w:lineRule="auto"/>
        <w:jc w:val="both"/>
        <w:rPr>
          <w:b/>
          <w:bCs/>
          <w:color w:val="000000" w:themeColor="text1"/>
          <w:sz w:val="22"/>
          <w:szCs w:val="22"/>
          <w:lang w:val="pl-PL"/>
        </w:rPr>
      </w:pPr>
    </w:p>
    <w:p w14:paraId="2B802C28" w14:textId="77777777" w:rsidR="00341117" w:rsidRPr="00FE5E8B" w:rsidRDefault="00341117" w:rsidP="0019158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19158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422CD07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4C4553F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Art. 9. ust.1. Stanowisko nauczyciela może zajmować osoba, która: </w:t>
      </w:r>
    </w:p>
    <w:p w14:paraId="1AB23D0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1) posiada wyższe wykształcenie z odpowiednim przygotowaniem pedagogicznym lub ukończyła zakład kształcenia nauczycieli i podejmuje pracę na stanowisku, do którego są to wystarczające kwalifikacje,</w:t>
      </w:r>
    </w:p>
    <w:p w14:paraId="42DC5F1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2) przestrzega podstawowych zasad moralnych,</w:t>
      </w:r>
    </w:p>
    <w:p w14:paraId="1B396AAC"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spełnia warunki zdrowotne niezbędne do wykonywania zawodu.</w:t>
      </w:r>
    </w:p>
    <w:p w14:paraId="04BE167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Art. 10 ust. 5 w zw. z ust. 6 i ust. 8 </w:t>
      </w:r>
    </w:p>
    <w:p w14:paraId="0B71704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2) ma pełną zdolność do czynności prawnych i korzysta z praw publicznych;</w:t>
      </w:r>
    </w:p>
    <w:p w14:paraId="19EC6C5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nie toczy się przeciwko niemu postępowanie karne w sprawie o umyślne przestępstwo ścigane z oskarżenia publicznego lub postępowanie dyscyplinarne;</w:t>
      </w:r>
    </w:p>
    <w:p w14:paraId="1E043F30"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4) nie był skazany prawomocnym wyrokiem za umyślne przestępstwo lub umyślne przestępstwo skarbowe;</w:t>
      </w:r>
    </w:p>
    <w:p w14:paraId="23F8CD29"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4a) nie był prawomocnie ukarany karą dyscyplinarną, o której mowa w art. 76 ust. 1 pkt 3, w okresie 3 lat przed nawiązaniem stosunku pracy, albo karą dyscyplinarną, o której mowa w art. 76 ust. 1 pkt 4;</w:t>
      </w:r>
    </w:p>
    <w:p w14:paraId="1AE364A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5) posiada kwalifikacje wymagane do zajmowania danego stanowiska;</w:t>
      </w:r>
    </w:p>
    <w:p w14:paraId="209839F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0AF3E15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Opis kwalifikacji na stanowisko nauczyciela bibliotekarza jest zgodny z przepisami rozporządzenia Ministra Edukacji i Nauki z dnia 14 września 2023 r. w sprawie szczegółowych kwalifikacji wymaganych od nauczycieli (Dz. U. z 2023 r. poz. 2102), zwanego dalej „rozporządzeniem”:</w:t>
      </w:r>
    </w:p>
    <w:p w14:paraId="49198E9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747F2C16" w14:textId="43827A29"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Zgodnie z § 36 ust. </w:t>
      </w:r>
      <w:r w:rsidR="005B5DBD">
        <w:rPr>
          <w:rFonts w:ascii="Calibri" w:hAnsi="Calibri" w:cs="Calibri"/>
          <w:bCs/>
          <w:i/>
          <w:color w:val="000000" w:themeColor="text1"/>
        </w:rPr>
        <w:t>5</w:t>
      </w:r>
      <w:r w:rsidRPr="0048575E">
        <w:rPr>
          <w:rFonts w:ascii="Calibri" w:hAnsi="Calibri" w:cs="Calibri"/>
          <w:bCs/>
          <w:i/>
          <w:color w:val="000000" w:themeColor="text1"/>
        </w:rPr>
        <w:t xml:space="preserve"> ww. rozporządzenia Kwalifikacje do zajmowania stanowiska nauczyciela bibliotekarza w szkołach podstawowych za granicą i liceach ogólnokształcących za granicą posiada osoba, która ma kwalifikacje określone w ust. 1–4 lub § 7, czyli:</w:t>
      </w:r>
    </w:p>
    <w:p w14:paraId="4DCB38E9"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0853124C"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ust.1-4. </w:t>
      </w:r>
    </w:p>
    <w:p w14:paraId="75F1A44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Kwalifikacje do zajmowania stanowiska nauczyciela w klasach I–III szkół podstawowych za granicą i w od działach dziecięcych dla dzieci w wieku od 3 do 6 lat, o których mowa w art. 25a ustawy z dnia 14 grudnia 2016 r. – Prawo oświatowe, posiada osoba, która ma kwalifikacje wymagane do: </w:t>
      </w:r>
    </w:p>
    <w:p w14:paraId="5239351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 </w:t>
      </w:r>
    </w:p>
    <w:p w14:paraId="77B70E8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 </w:t>
      </w:r>
    </w:p>
    <w:p w14:paraId="44B4E99F"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Kwalifikacje do nauczania języka polskiego w klasach IV–VIII szkół podstawowych za granicą posiada osoba, która ma kwalifikacje wymagane do: </w:t>
      </w:r>
    </w:p>
    <w:p w14:paraId="6B73426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nauczania języka polskiego określone w § 3 i ukończyła kurs kwalifikacyjny dla nauczycieli szkół za granicą przygotowujący do nauczania języka polskiego zgodnie z planem nauczania uzupełniającego, w wymiarze nie mniejszym niż 20 godzin, lub </w:t>
      </w:r>
    </w:p>
    <w:p w14:paraId="3FC7CB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zajmowania stanowiska nauczyciela w przedszkolach i klasach I–III szkół podstawowych określone w § 4 i ukończyła kurs kwalifikacyjny dla nauczycieli szkół za granicą przygotowujący do nauczania języka polskiego zgodnie z planem nauczania uzupełniającego, w wymiarze nie mniejszym niż 160 godzin, lub </w:t>
      </w:r>
    </w:p>
    <w:p w14:paraId="6ED8C1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 </w:t>
      </w:r>
    </w:p>
    <w:p w14:paraId="0C863C8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4) nauczania przedmiotu innego niż język polski określone w § 3 lub zajmowania stanowiska nauczyciela bibliotekarza określone w § 7 oraz ukończyła kurs kwalifikacyjny dla nauczycieli szkół za granicą przygotowujący do nauczania języka polskiego zgodnie z planem nauczania uzupełniającego, w wymiarze nie mniejszym niż 20 godzin, oraz studia podyplomowe w zakresie nauczania języka polskiego w 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 </w:t>
      </w:r>
    </w:p>
    <w:p w14:paraId="14CDD0A8"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Kwalifikacje do nauczania języka polskiego w liceach ogólnokształcących za granicą posiada osoba, która ma kwalifikacje wymagane do nauczania: </w:t>
      </w:r>
    </w:p>
    <w:p w14:paraId="36CA71E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języka polskiego określone w § 3 i ukończyła kurs kwalifikacyjny dla nauczycieli szkół za granicą przygotowujący do nauczania języka polskiego zgodnie z planem nauczania uzupełniającego, w wymiarze nie mniejszym niż 20 godzin, lub Dziennik Ustaw – 22 – Poz. 2102 </w:t>
      </w:r>
    </w:p>
    <w:p w14:paraId="0F819A7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języka obcego określone w § 12 ust. 1 pkt 1, 3, 4 i 6 i ukończyła kurs kwalifikacyjny dla nauczycieli szkół za granicą przygotowujący do nauczania języka polskiego zgodnie z planem nauczania uzupełniającego, w wymiarze nie mniejszym niż 160 godzin, lub </w:t>
      </w:r>
    </w:p>
    <w:p w14:paraId="7A0EB8D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lastRenderedPageBreak/>
        <w:t xml:space="preserve">3) nauczania przedmiotu innego niż język polski określone w § 3 lub zajmowania stanowiska nauczyciela bibliotekarza określone w § 7 oraz ukończyła kurs kwalifikacyjny dla nauczycieli szkół za granicą przygotowujący do nauczania języka polskiego zgodnie z planem nauczania uzupełniającego, w wymiarze nie mniejszym niż 20 godzin, oraz studia podyplomowe w zakresie nauczania języka polskiego w 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 </w:t>
      </w:r>
    </w:p>
    <w:p w14:paraId="21D6F1F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4. Kwalifikacje do nauczania wiedzy o Polsce w klasach IV–VIII szkół podstawowych za granicą i liceach ogólnokształcących za granicą posiada osoba, która ma kwalifikacje wymagane do: </w:t>
      </w:r>
    </w:p>
    <w:p w14:paraId="4E0E72E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nauczania historii lub historii i teraźniejszości określone w § 3 i ukończyła kurs kwalifikacyjny dla nauczycieli szkół za granicą przygotowujący do nauczania wiedzy o Polsce zgodnie z planem nauczania uzupełniającego, w wymiarze nie mniejszym niż 40 godzin, lub </w:t>
      </w:r>
    </w:p>
    <w:p w14:paraId="1B5B6C74"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nauczania języka polskiego, geografii lub wiedzy o społeczeństwie określone w § 3 i ukończyła kurs kwalifikacyjny dla nauczycieli szkół za granicą przygotowujący do nauczania wiedzy o Polsce zgodnie z planem nauczania uzupełniającego, w wymiarze nie mniejszym niż 80 godzin, lub </w:t>
      </w:r>
    </w:p>
    <w:p w14:paraId="1D5C51C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zajmowania stanowiska nauczyciela i ukończyła kurs kwalifikacyjny dla nauczycieli szkół za granicą przygotowujący do nauczania wiedzy o Polsce zgodnie z planem nauczania uzupełniającego, w wymiarze nie mniejszym niż 120 godzin</w:t>
      </w:r>
    </w:p>
    <w:p w14:paraId="79B9ABCF"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Lub</w:t>
      </w:r>
    </w:p>
    <w:p w14:paraId="63011BB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7</w:t>
      </w:r>
    </w:p>
    <w:p w14:paraId="3C90E42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 1. Kwalifikacje do zajmowania stanowiska nauczyciela bibliotekarza, z wyjątkiem stanowiska nauczyciela bibliotekarza w bibliotekach pedagogicznych, posiada osoba, która: </w:t>
      </w:r>
    </w:p>
    <w:p w14:paraId="1D8E114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ukończyła studia pierwszego i drugiego stopnia lub jednolite studia magisterskie prowadzone zgodnie z nowym standardem kształcenia w zakresie: a) bibliotekoznawstwa i posiada przygotowanie pedagogiczne lub b) innym niż określony w lit. a i posiada przygotowanie pedagogiczne oraz ukończyła studia podyplomowe prowadzone zgodnie z nowym standardem kształcenia w zakresie bibliotekoznawstwa lub </w:t>
      </w:r>
    </w:p>
    <w:p w14:paraId="6E3A7BF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ukończyła studia prowadzone zgodnie z przepisami obowiązującymi przed dniem 3 sierpnia 2019 r. w zakresie bibliotekoznawstwa na poziomie wymaganym do zajmowania stanowiska nauczyciela w danym typie szkoły lub rodzaju placówki określonym w § 3 ust. 1 pkt 2 i ust. 2 pkt 1 lub § 4 pkt 2 i 4 i posiada przygotowanie pedagogiczne, lub </w:t>
      </w:r>
    </w:p>
    <w:p w14:paraId="54B33130"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posiada wykształcenie na poziomie wymaganym do zajmowania stanowiska nauczyciela w danym typie szkoły lub rodzaju placówki określonym w § 3 ust. 1 pkt 2 i ust. 2 lub § 4 pkt 2, 4 lub 5 i przygotowanie pedagogiczne oraz ukończyła: </w:t>
      </w:r>
    </w:p>
    <w:p w14:paraId="7972D294"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 studia pierwszego stopnia prowadzone zgodnie z przepisami obowiązującymi przed dniem 3 sierpnia 2019 r. w za kresie bibliotekoznawstwa lub </w:t>
      </w:r>
    </w:p>
    <w:p w14:paraId="4505774B" w14:textId="6FEA5A2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b) studia podyplomowe w zakresie </w:t>
      </w:r>
      <w:r w:rsidR="00937DFF" w:rsidRPr="0048575E">
        <w:rPr>
          <w:rFonts w:ascii="Calibri" w:hAnsi="Calibri" w:cs="Calibri"/>
          <w:bCs/>
          <w:i/>
          <w:color w:val="000000" w:themeColor="text1"/>
        </w:rPr>
        <w:t>bibliotekoznawstwa</w:t>
      </w:r>
      <w:r w:rsidR="007844B4">
        <w:rPr>
          <w:rFonts w:ascii="Calibri" w:hAnsi="Calibri" w:cs="Calibri"/>
          <w:bCs/>
          <w:i/>
          <w:color w:val="000000" w:themeColor="text1"/>
        </w:rPr>
        <w:t>,</w:t>
      </w:r>
      <w:r w:rsidRPr="0048575E">
        <w:rPr>
          <w:rFonts w:ascii="Calibri" w:hAnsi="Calibri" w:cs="Calibri"/>
          <w:bCs/>
          <w:i/>
          <w:color w:val="000000" w:themeColor="text1"/>
        </w:rPr>
        <w:t xml:space="preserve"> lub </w:t>
      </w:r>
    </w:p>
    <w:p w14:paraId="7DBE581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c) kurs kwalifikacyjny w zakresie bibliotekoznawstwa, lub </w:t>
      </w:r>
    </w:p>
    <w:p w14:paraId="0A45DD5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d) zakład kształcenia nauczycieli w specjalności bibliotekoznawstwo, lub</w:t>
      </w:r>
    </w:p>
    <w:p w14:paraId="354855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e) pomaturalne studium bibliotekarskie. </w:t>
      </w:r>
    </w:p>
    <w:p w14:paraId="3306D5FE" w14:textId="2553010D"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 2. Kwalifikacje do zajmowania stanowiska nauczyciela bibliotekarza w szkołach podstawowych </w:t>
      </w:r>
      <w:r w:rsidR="00F735F0" w:rsidRPr="0048575E">
        <w:rPr>
          <w:rFonts w:ascii="Calibri" w:hAnsi="Calibri" w:cs="Calibri"/>
          <w:bCs/>
          <w:i/>
          <w:color w:val="000000" w:themeColor="text1"/>
        </w:rPr>
        <w:t>posiada również</w:t>
      </w:r>
      <w:r w:rsidRPr="0048575E">
        <w:rPr>
          <w:rFonts w:ascii="Calibri" w:hAnsi="Calibri" w:cs="Calibri"/>
          <w:bCs/>
          <w:i/>
          <w:color w:val="000000" w:themeColor="text1"/>
        </w:rPr>
        <w:t xml:space="preserve"> osoba, która ukończyła zakład kształcenia nauczycieli w specjalności bibliotekoznawstwo.</w:t>
      </w:r>
    </w:p>
    <w:p w14:paraId="2EC7BD8F" w14:textId="716DDDCA" w:rsidR="006108C8" w:rsidRPr="00FE5E8B" w:rsidRDefault="00340465" w:rsidP="0019158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19158C">
      <w:pPr>
        <w:pStyle w:val="Paragraphedeliste"/>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19158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lastRenderedPageBreak/>
        <w:t>doświadczenie w pracy z dziećmi wielojęzycznymi,</w:t>
      </w:r>
    </w:p>
    <w:p w14:paraId="4AF64085" w14:textId="77777777" w:rsidR="00340465" w:rsidRDefault="00340465" w:rsidP="0019158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19158C">
      <w:pPr>
        <w:pStyle w:val="Paragraphedeliste"/>
        <w:spacing w:after="0"/>
        <w:ind w:left="357"/>
        <w:jc w:val="both"/>
        <w:rPr>
          <w:rFonts w:ascii="Calibri" w:hAnsi="Calibri" w:cs="Calibri"/>
          <w:iCs/>
          <w:color w:val="000000" w:themeColor="text1"/>
        </w:rPr>
      </w:pPr>
    </w:p>
    <w:p w14:paraId="76A3BB35" w14:textId="77777777" w:rsidR="004035D3" w:rsidRPr="00FE5E8B" w:rsidRDefault="004035D3" w:rsidP="0019158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319B39E4" w:rsidR="00C84A00"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F6F9618" w14:textId="77777777" w:rsidR="0019158C" w:rsidRPr="00966CE1" w:rsidRDefault="0019158C" w:rsidP="0019158C">
      <w:pPr>
        <w:tabs>
          <w:tab w:val="num" w:pos="720"/>
        </w:tabs>
        <w:spacing w:after="0" w:line="240" w:lineRule="auto"/>
        <w:jc w:val="both"/>
        <w:rPr>
          <w:rFonts w:ascii="Calibri" w:hAnsi="Calibri" w:cs="Calibri"/>
        </w:rPr>
      </w:pPr>
      <w:r w:rsidRPr="00966CE1">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16DDDA3C" w14:textId="77777777" w:rsidR="0019158C" w:rsidRPr="00D602E6" w:rsidRDefault="0019158C" w:rsidP="0019158C">
      <w:pPr>
        <w:autoSpaceDE w:val="0"/>
        <w:autoSpaceDN w:val="0"/>
        <w:adjustRightInd w:val="0"/>
        <w:spacing w:after="0" w:line="240" w:lineRule="auto"/>
        <w:jc w:val="both"/>
        <w:rPr>
          <w:rFonts w:ascii="Calibri" w:hAnsi="Calibri" w:cs="Calibri"/>
          <w:iCs/>
          <w:color w:val="EE0000"/>
          <w:shd w:val="clear" w:color="auto" w:fill="FFFFFF"/>
        </w:rPr>
      </w:pPr>
    </w:p>
    <w:p w14:paraId="5809E1A9" w14:textId="77777777" w:rsidR="0019158C" w:rsidRPr="00E84D45" w:rsidRDefault="0019158C" w:rsidP="0019158C">
      <w:pPr>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Accentuation"/>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0E22F8E3" w14:textId="77777777" w:rsidR="0019158C" w:rsidRPr="00E84D45" w:rsidRDefault="0019158C" w:rsidP="0019158C">
      <w:pPr>
        <w:spacing w:after="0"/>
        <w:jc w:val="both"/>
        <w:rPr>
          <w:rStyle w:val="Accentuation"/>
          <w:rFonts w:ascii="Calibri" w:hAnsi="Calibri" w:cs="Calibri"/>
          <w:i w:val="0"/>
          <w:shd w:val="clear" w:color="auto" w:fill="FFFFFF"/>
        </w:rPr>
      </w:pPr>
    </w:p>
    <w:p w14:paraId="6EB2C838" w14:textId="5C741D87" w:rsidR="0019158C" w:rsidRPr="00E84D45" w:rsidRDefault="0019158C" w:rsidP="00C1627C">
      <w:pPr>
        <w:autoSpaceDE w:val="0"/>
        <w:autoSpaceDN w:val="0"/>
        <w:adjustRightInd w:val="0"/>
        <w:spacing w:after="0"/>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 nauczyciela </w:t>
      </w:r>
      <w:r w:rsidR="001B70C8" w:rsidRPr="001B70C8">
        <w:rPr>
          <w:rFonts w:ascii="Calibri" w:hAnsi="Calibri" w:cs="Calibri"/>
          <w:color w:val="000000" w:themeColor="text1"/>
        </w:rPr>
        <w:t>bibliotekarza</w:t>
      </w:r>
      <w:r w:rsidR="001B70C8" w:rsidRPr="001B70C8">
        <w:rPr>
          <w:rStyle w:val="Accentuation"/>
          <w:rFonts w:ascii="Calibri" w:hAnsi="Calibri" w:cs="Calibri"/>
          <w:i w:val="0"/>
          <w:iCs w:val="0"/>
          <w:color w:val="000000" w:themeColor="text1"/>
        </w:rPr>
        <w:t xml:space="preserve"> </w:t>
      </w:r>
      <w:r w:rsidRPr="00E84D45">
        <w:rPr>
          <w:rStyle w:val="Accentuation"/>
          <w:rFonts w:ascii="Calibri" w:hAnsi="Calibri" w:cs="Calibri"/>
          <w:i w:val="0"/>
          <w:shd w:val="clear" w:color="auto" w:fill="FFFFFF"/>
        </w:rPr>
        <w:t xml:space="preserve">przez Szkołę Polską przy </w:t>
      </w:r>
      <w:r w:rsidR="00C81C83">
        <w:rPr>
          <w:rStyle w:val="Accentuation"/>
          <w:rFonts w:ascii="Calibri" w:hAnsi="Calibri" w:cs="Calibri"/>
          <w:i w:val="0"/>
          <w:shd w:val="clear" w:color="auto" w:fill="FFFFFF"/>
        </w:rPr>
        <w:t xml:space="preserve">Ambasadzie RP w Tunisie </w:t>
      </w:r>
      <w:r w:rsidRPr="00E84D45">
        <w:rPr>
          <w:rStyle w:val="Accentuation"/>
          <w:rFonts w:ascii="Calibri" w:hAnsi="Calibri" w:cs="Calibri"/>
          <w:i w:val="0"/>
          <w:shd w:val="clear" w:color="auto" w:fill="FFFFFF"/>
        </w:rPr>
        <w:t xml:space="preserve">, adres: </w:t>
      </w:r>
      <w:r w:rsidR="00C81C83" w:rsidRPr="00C81C83">
        <w:rPr>
          <w:rFonts w:ascii="Calibri" w:hAnsi="Calibri" w:cs="Calibri"/>
          <w:iCs/>
          <w:shd w:val="clear" w:color="auto" w:fill="FFFFFF"/>
        </w:rPr>
        <w:t>27, rue Manoubia Ben Nasr, 2092 El Manar 2</w:t>
      </w:r>
      <w:r w:rsidRPr="00E84D45">
        <w:rPr>
          <w:rStyle w:val="Accentuation"/>
          <w:rFonts w:ascii="Calibri" w:hAnsi="Calibri" w:cs="Calibri"/>
          <w:i w:val="0"/>
          <w:shd w:val="clear" w:color="auto" w:fill="FFFFFF"/>
        </w:rPr>
        <w:t>,</w:t>
      </w:r>
      <w:r w:rsidR="007D54A9">
        <w:rPr>
          <w:rStyle w:val="Accentuation"/>
          <w:rFonts w:ascii="Calibri" w:hAnsi="Calibri" w:cs="Calibri"/>
          <w:i w:val="0"/>
          <w:shd w:val="clear" w:color="auto" w:fill="FFFFFF"/>
        </w:rPr>
        <w:t xml:space="preserve"> </w:t>
      </w:r>
      <w:r w:rsidRPr="00E84D45">
        <w:rPr>
          <w:rStyle w:val="Accentuation"/>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sidR="00A8348C" w:rsidRPr="00A8348C">
        <w:rPr>
          <w:rStyle w:val="Accentuation"/>
          <w:rFonts w:ascii="Calibri" w:hAnsi="Calibri" w:cs="Calibri"/>
          <w:i w:val="0"/>
          <w:shd w:val="clear" w:color="auto" w:fill="FFFFFF"/>
        </w:rPr>
        <w:t>bibliotekarza</w:t>
      </w:r>
      <w:r w:rsidRPr="00E84D45">
        <w:rPr>
          <w:rStyle w:val="Accentuation"/>
          <w:rFonts w:ascii="Calibri" w:hAnsi="Calibri" w:cs="Calibri"/>
          <w:i w:val="0"/>
          <w:shd w:val="clear" w:color="auto" w:fill="FFFFFF"/>
        </w:rPr>
        <w:t xml:space="preserve">. Zostałem(-am) poinformowany(-a), iż zgoda może zostać przeze mnie wycofana w każdym czasie. Cofnięcie to nie ma wpływu na zgodność przetwarzania, którego </w:t>
      </w:r>
      <w:r w:rsidRPr="00E84D45">
        <w:rPr>
          <w:rStyle w:val="Accentuation"/>
          <w:rFonts w:ascii="Calibri" w:hAnsi="Calibri" w:cs="Calibri"/>
          <w:i w:val="0"/>
          <w:shd w:val="clear" w:color="auto" w:fill="FFFFFF"/>
        </w:rPr>
        <w:lastRenderedPageBreak/>
        <w:t>dokonano na podstawie zgody przed jej cofnięciem, z obowiązującym prawem. Jednocześnie wycofanie zgody na przetwarzanie danych jest równoznaczne z rezygnacją w udziale w procesie rekrutacji.”</w:t>
      </w:r>
    </w:p>
    <w:p w14:paraId="5BB80F8B" w14:textId="77777777" w:rsidR="0019158C" w:rsidRPr="00E84D45" w:rsidRDefault="0019158C" w:rsidP="0019158C">
      <w:pPr>
        <w:autoSpaceDE w:val="0"/>
        <w:autoSpaceDN w:val="0"/>
        <w:adjustRightInd w:val="0"/>
        <w:spacing w:after="0"/>
        <w:jc w:val="both"/>
        <w:rPr>
          <w:rFonts w:ascii="Calibri" w:hAnsi="Calibri" w:cs="Calibri"/>
          <w:iCs/>
          <w:shd w:val="clear" w:color="auto" w:fill="FFFFFF"/>
        </w:rPr>
      </w:pPr>
    </w:p>
    <w:p w14:paraId="3F39236F" w14:textId="77777777" w:rsidR="0019158C" w:rsidRPr="00966CE1" w:rsidRDefault="0019158C" w:rsidP="0019158C">
      <w:pPr>
        <w:spacing w:after="0"/>
        <w:jc w:val="both"/>
        <w:rPr>
          <w:rFonts w:ascii="Calibri" w:hAnsi="Calibri" w:cs="Calibri"/>
        </w:rPr>
      </w:pPr>
      <w:r w:rsidRPr="00966CE1">
        <w:rPr>
          <w:rFonts w:ascii="Calibri" w:hAnsi="Calibri" w:cs="Calibri"/>
        </w:rPr>
        <w:t>Osoba, która zostanie wybrana, b</w:t>
      </w:r>
      <w:r w:rsidRPr="00966CE1">
        <w:rPr>
          <w:rFonts w:ascii="Calibri" w:eastAsia="TimesNewRoman" w:hAnsi="Calibri" w:cs="Calibri"/>
        </w:rPr>
        <w:t>ę</w:t>
      </w:r>
      <w:r w:rsidRPr="00966CE1">
        <w:rPr>
          <w:rFonts w:ascii="Calibri" w:hAnsi="Calibri" w:cs="Calibri"/>
        </w:rPr>
        <w:t>d</w:t>
      </w:r>
      <w:r w:rsidRPr="00966CE1">
        <w:rPr>
          <w:rFonts w:ascii="Calibri" w:eastAsia="TimesNewRoman" w:hAnsi="Calibri" w:cs="Calibri"/>
        </w:rPr>
        <w:t xml:space="preserve">zie </w:t>
      </w:r>
      <w:r w:rsidRPr="00966CE1">
        <w:rPr>
          <w:rFonts w:ascii="Calibri" w:hAnsi="Calibri" w:cs="Calibri"/>
        </w:rPr>
        <w:t>zobowi</w:t>
      </w:r>
      <w:r w:rsidRPr="00966CE1">
        <w:rPr>
          <w:rFonts w:ascii="Calibri" w:eastAsia="TimesNewRoman" w:hAnsi="Calibri" w:cs="Calibri"/>
        </w:rPr>
        <w:t>ą</w:t>
      </w:r>
      <w:r w:rsidRPr="00966CE1">
        <w:rPr>
          <w:rFonts w:ascii="Calibri" w:hAnsi="Calibri" w:cs="Calibri"/>
        </w:rPr>
        <w:t>zana przed podpisaniem umowy do okazania oryginałów dokumentów złożonych w kopiach oraz ponadto do dostarczenia za</w:t>
      </w:r>
      <w:r w:rsidRPr="00966CE1">
        <w:rPr>
          <w:rFonts w:ascii="Calibri" w:eastAsia="TimesNewRoman" w:hAnsi="Calibri" w:cs="Calibri"/>
        </w:rPr>
        <w:t>ś</w:t>
      </w:r>
      <w:r w:rsidRPr="00966CE1">
        <w:rPr>
          <w:rFonts w:ascii="Calibri" w:hAnsi="Calibri" w:cs="Calibri"/>
        </w:rPr>
        <w:t>wiadczenia o niekaralno</w:t>
      </w:r>
      <w:r w:rsidRPr="00966CE1">
        <w:rPr>
          <w:rFonts w:ascii="Calibri" w:eastAsia="TimesNewRoman" w:hAnsi="Calibri" w:cs="Calibri"/>
        </w:rPr>
        <w:t>ś</w:t>
      </w:r>
      <w:r w:rsidRPr="00966CE1">
        <w:rPr>
          <w:rFonts w:ascii="Calibri" w:hAnsi="Calibri" w:cs="Calibri"/>
        </w:rPr>
        <w:t xml:space="preserve">ci </w:t>
      </w:r>
      <w:r w:rsidRPr="00966CE1">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966CE1">
        <w:rPr>
          <w:rFonts w:ascii="Calibri" w:eastAsia="TimesNewRoman" w:hAnsi="Calibri" w:cs="Calibri"/>
        </w:rPr>
        <w:t xml:space="preserve">ń </w:t>
      </w:r>
      <w:r w:rsidRPr="00966CE1">
        <w:rPr>
          <w:rFonts w:ascii="Calibri" w:hAnsi="Calibri" w:cs="Calibri"/>
        </w:rPr>
        <w:t>lekarskich.</w:t>
      </w:r>
    </w:p>
    <w:p w14:paraId="0E112E4C" w14:textId="77777777" w:rsidR="0019158C" w:rsidRPr="00E84D45" w:rsidRDefault="0019158C" w:rsidP="0019158C">
      <w:pPr>
        <w:autoSpaceDE w:val="0"/>
        <w:autoSpaceDN w:val="0"/>
        <w:adjustRightInd w:val="0"/>
        <w:spacing w:after="0"/>
        <w:jc w:val="both"/>
        <w:rPr>
          <w:rFonts w:cstheme="minorHAnsi"/>
          <w:iCs/>
          <w:shd w:val="clear" w:color="auto" w:fill="FFFFFF"/>
        </w:rPr>
      </w:pPr>
    </w:p>
    <w:p w14:paraId="4429CC56" w14:textId="4A522812" w:rsidR="0019158C" w:rsidRPr="00C81C83" w:rsidRDefault="0019158C" w:rsidP="0019158C">
      <w:pPr>
        <w:autoSpaceDE w:val="0"/>
        <w:autoSpaceDN w:val="0"/>
        <w:adjustRightInd w:val="0"/>
        <w:spacing w:after="0"/>
        <w:jc w:val="both"/>
        <w:rPr>
          <w:rFonts w:cstheme="minorHAnsi"/>
          <w:b/>
          <w:bCs/>
          <w:iCs/>
          <w:shd w:val="clear" w:color="auto" w:fill="FFFFFF"/>
        </w:rPr>
      </w:pPr>
      <w:r w:rsidRPr="00C81C83">
        <w:rPr>
          <w:rFonts w:cstheme="minorHAnsi"/>
          <w:b/>
          <w:bCs/>
          <w:iCs/>
          <w:shd w:val="clear" w:color="auto" w:fill="FFFFFF"/>
        </w:rPr>
        <w:t xml:space="preserve">Wszystkie dokumenty w formacie PDF należy przesłać pocztą elektroniczną do dnia </w:t>
      </w:r>
      <w:r w:rsidR="00C81C83" w:rsidRPr="00C81C83">
        <w:rPr>
          <w:rFonts w:cstheme="minorHAnsi"/>
          <w:b/>
          <w:bCs/>
          <w:iCs/>
          <w:shd w:val="clear" w:color="auto" w:fill="FFFFFF"/>
        </w:rPr>
        <w:t>01/06/2026</w:t>
      </w:r>
      <w:r w:rsidRPr="00C81C83">
        <w:rPr>
          <w:rFonts w:cstheme="minorHAnsi"/>
          <w:b/>
          <w:bCs/>
          <w:iCs/>
          <w:shd w:val="clear" w:color="auto" w:fill="FFFFFF"/>
        </w:rPr>
        <w:t xml:space="preserve"> roku do godziny </w:t>
      </w:r>
      <w:r w:rsidR="00C81C83" w:rsidRPr="00C81C83">
        <w:rPr>
          <w:rFonts w:cstheme="minorHAnsi"/>
          <w:b/>
          <w:bCs/>
          <w:iCs/>
          <w:shd w:val="clear" w:color="auto" w:fill="FFFFFF"/>
        </w:rPr>
        <w:t>15h00</w:t>
      </w:r>
      <w:r w:rsidRPr="00C81C83">
        <w:rPr>
          <w:rFonts w:cstheme="minorHAnsi"/>
          <w:b/>
          <w:bCs/>
          <w:iCs/>
          <w:shd w:val="clear" w:color="auto" w:fill="FFFFFF"/>
        </w:rPr>
        <w:t xml:space="preserve">na adres: </w:t>
      </w:r>
      <w:r w:rsidR="00C81C83" w:rsidRPr="00C81C83">
        <w:rPr>
          <w:rFonts w:cstheme="minorHAnsi"/>
          <w:b/>
          <w:bCs/>
          <w:iCs/>
          <w:shd w:val="clear" w:color="auto" w:fill="FFFFFF"/>
        </w:rPr>
        <w:t>tunis@orpeg.gov.pl</w:t>
      </w:r>
    </w:p>
    <w:p w14:paraId="1290D7F6" w14:textId="01F4FC13"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410952" w:rsidRPr="00410952">
        <w:rPr>
          <w:rFonts w:ascii="Calibri" w:hAnsi="Calibri" w:cs="Calibri"/>
          <w:color w:val="000000" w:themeColor="text1"/>
        </w:rPr>
        <w:t>bibliotekarza</w:t>
      </w:r>
      <w:r>
        <w:rPr>
          <w:rFonts w:ascii="Calibri" w:hAnsi="Calibri" w:cs="Calibri"/>
          <w:color w:val="000000" w:themeColor="text1"/>
        </w:rPr>
        <w:t>.</w:t>
      </w:r>
    </w:p>
    <w:p w14:paraId="59B9AE3D" w14:textId="77777777" w:rsidR="0019158C" w:rsidRPr="00E84D45" w:rsidRDefault="0019158C" w:rsidP="0019158C">
      <w:pPr>
        <w:autoSpaceDE w:val="0"/>
        <w:autoSpaceDN w:val="0"/>
        <w:adjustRightInd w:val="0"/>
        <w:spacing w:after="0"/>
        <w:jc w:val="both"/>
        <w:rPr>
          <w:rFonts w:cstheme="minorHAnsi"/>
          <w:iCs/>
          <w:shd w:val="clear" w:color="auto" w:fill="FFFFFF"/>
        </w:rPr>
      </w:pPr>
    </w:p>
    <w:p w14:paraId="435E4B01" w14:textId="77777777"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13702DF9"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51A05D4F"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10286DD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7A0B08F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14645549"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68288BBD"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1D77641" w14:textId="77777777" w:rsidR="0019158C" w:rsidRDefault="0019158C" w:rsidP="0019158C">
      <w:pPr>
        <w:spacing w:line="240" w:lineRule="auto"/>
        <w:rPr>
          <w:rFonts w:ascii="Calibri" w:hAnsi="Calibri" w:cs="Calibri"/>
          <w:color w:val="000000" w:themeColor="text1"/>
        </w:rPr>
      </w:pPr>
    </w:p>
    <w:p w14:paraId="1E7D3E39" w14:textId="77777777" w:rsidR="0019158C" w:rsidRDefault="0019158C" w:rsidP="0019158C">
      <w:pPr>
        <w:spacing w:line="240" w:lineRule="auto"/>
        <w:rPr>
          <w:rFonts w:ascii="Calibri" w:hAnsi="Calibri" w:cs="Calibri"/>
          <w:color w:val="000000" w:themeColor="text1"/>
        </w:rPr>
      </w:pPr>
    </w:p>
    <w:p w14:paraId="6F33CBB0" w14:textId="77777777" w:rsidR="00C81C83" w:rsidRDefault="00C81C83" w:rsidP="0019158C">
      <w:pPr>
        <w:spacing w:line="240" w:lineRule="auto"/>
        <w:rPr>
          <w:rFonts w:ascii="Calibri" w:hAnsi="Calibri" w:cs="Calibri"/>
          <w:color w:val="000000" w:themeColor="text1"/>
        </w:rPr>
      </w:pPr>
    </w:p>
    <w:p w14:paraId="5296B4E9" w14:textId="77777777" w:rsidR="00C81C83" w:rsidRDefault="00C81C83" w:rsidP="0019158C">
      <w:pPr>
        <w:spacing w:line="240" w:lineRule="auto"/>
        <w:rPr>
          <w:rFonts w:ascii="Calibri" w:hAnsi="Calibri" w:cs="Calibri"/>
          <w:color w:val="000000" w:themeColor="text1"/>
        </w:rPr>
      </w:pPr>
    </w:p>
    <w:p w14:paraId="7A4A48E5" w14:textId="77777777" w:rsidR="00C81C83" w:rsidRDefault="00C81C83" w:rsidP="0019158C">
      <w:pPr>
        <w:spacing w:line="240" w:lineRule="auto"/>
        <w:rPr>
          <w:rFonts w:ascii="Calibri" w:hAnsi="Calibri" w:cs="Calibri"/>
          <w:color w:val="000000" w:themeColor="text1"/>
        </w:rPr>
      </w:pPr>
    </w:p>
    <w:p w14:paraId="15B2DF18" w14:textId="77777777" w:rsidR="00C81C83" w:rsidRDefault="00C81C83" w:rsidP="0019158C">
      <w:pPr>
        <w:spacing w:line="240" w:lineRule="auto"/>
        <w:rPr>
          <w:rFonts w:ascii="Calibri" w:hAnsi="Calibri" w:cs="Calibri"/>
          <w:color w:val="000000" w:themeColor="text1"/>
        </w:rPr>
      </w:pPr>
    </w:p>
    <w:p w14:paraId="57ABFCAF" w14:textId="77777777" w:rsidR="00C81C83" w:rsidRDefault="00C81C83" w:rsidP="0019158C">
      <w:pPr>
        <w:spacing w:line="240" w:lineRule="auto"/>
        <w:rPr>
          <w:rFonts w:ascii="Calibri" w:hAnsi="Calibri" w:cs="Calibri"/>
          <w:color w:val="000000" w:themeColor="text1"/>
        </w:rPr>
      </w:pPr>
    </w:p>
    <w:p w14:paraId="19ED4365" w14:textId="77777777" w:rsidR="00C81C83" w:rsidRDefault="00C81C83" w:rsidP="0019158C">
      <w:pPr>
        <w:spacing w:line="240" w:lineRule="auto"/>
        <w:rPr>
          <w:rFonts w:ascii="Calibri" w:hAnsi="Calibri" w:cs="Calibri"/>
          <w:color w:val="000000" w:themeColor="text1"/>
        </w:rPr>
      </w:pPr>
    </w:p>
    <w:p w14:paraId="1BE4F791" w14:textId="77777777" w:rsidR="00C81C83" w:rsidRDefault="00C81C83" w:rsidP="0019158C">
      <w:pPr>
        <w:spacing w:line="240" w:lineRule="auto"/>
        <w:rPr>
          <w:rFonts w:ascii="Calibri" w:hAnsi="Calibri" w:cs="Calibri"/>
          <w:color w:val="000000" w:themeColor="text1"/>
        </w:rPr>
      </w:pPr>
    </w:p>
    <w:p w14:paraId="4FCCAF06" w14:textId="77777777" w:rsidR="00C81C83" w:rsidRDefault="00C81C83" w:rsidP="0019158C">
      <w:pPr>
        <w:spacing w:line="240" w:lineRule="auto"/>
        <w:rPr>
          <w:rFonts w:ascii="Calibri" w:hAnsi="Calibri" w:cs="Calibri"/>
          <w:color w:val="000000" w:themeColor="text1"/>
        </w:rPr>
      </w:pPr>
    </w:p>
    <w:p w14:paraId="52B0933E" w14:textId="77777777" w:rsidR="00C81C83" w:rsidRDefault="00C81C83" w:rsidP="0019158C">
      <w:pPr>
        <w:spacing w:line="240" w:lineRule="auto"/>
        <w:rPr>
          <w:rFonts w:ascii="Calibri" w:hAnsi="Calibri" w:cs="Calibri"/>
          <w:color w:val="000000" w:themeColor="text1"/>
        </w:rPr>
      </w:pPr>
    </w:p>
    <w:p w14:paraId="31F8BCD6" w14:textId="77777777" w:rsidR="00C81C83" w:rsidRDefault="00C81C83" w:rsidP="0019158C">
      <w:pPr>
        <w:spacing w:line="240" w:lineRule="auto"/>
        <w:rPr>
          <w:rFonts w:ascii="Calibri" w:hAnsi="Calibri" w:cs="Calibri"/>
          <w:color w:val="000000" w:themeColor="text1"/>
        </w:rPr>
      </w:pPr>
    </w:p>
    <w:p w14:paraId="42D02899" w14:textId="77777777" w:rsidR="0019158C" w:rsidRDefault="0019158C" w:rsidP="0019158C">
      <w:pPr>
        <w:spacing w:line="240" w:lineRule="auto"/>
        <w:rPr>
          <w:rFonts w:ascii="Calibri" w:hAnsi="Calibri" w:cs="Calibri"/>
          <w:color w:val="000000" w:themeColor="text1"/>
        </w:rPr>
      </w:pPr>
    </w:p>
    <w:p w14:paraId="48516218" w14:textId="77777777" w:rsidR="00C81C83" w:rsidRDefault="00C81C83" w:rsidP="0019158C">
      <w:pPr>
        <w:spacing w:line="240" w:lineRule="auto"/>
        <w:rPr>
          <w:rFonts w:ascii="Calibri" w:hAnsi="Calibri" w:cs="Calibri"/>
          <w:color w:val="000000" w:themeColor="text1"/>
        </w:rPr>
      </w:pPr>
    </w:p>
    <w:p w14:paraId="5CA3977B" w14:textId="77777777" w:rsidR="00C81C83" w:rsidRDefault="00C81C83" w:rsidP="0019158C">
      <w:pPr>
        <w:spacing w:line="240" w:lineRule="auto"/>
        <w:rPr>
          <w:rFonts w:ascii="Calibri" w:hAnsi="Calibri" w:cs="Calibri"/>
          <w:color w:val="000000" w:themeColor="text1"/>
        </w:rPr>
      </w:pPr>
    </w:p>
    <w:p w14:paraId="494AF89F" w14:textId="77777777" w:rsidR="00C81C83" w:rsidRDefault="00C81C83" w:rsidP="0019158C">
      <w:pPr>
        <w:spacing w:line="240" w:lineRule="auto"/>
        <w:rPr>
          <w:rFonts w:ascii="Calibri" w:hAnsi="Calibri" w:cs="Calibri"/>
          <w:color w:val="000000" w:themeColor="text1"/>
        </w:rPr>
      </w:pPr>
    </w:p>
    <w:p w14:paraId="41E03EE8" w14:textId="77777777" w:rsidR="0019158C" w:rsidRPr="00E84D45" w:rsidRDefault="0019158C" w:rsidP="0019158C">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52DA12F7" w14:textId="77777777" w:rsidR="0019158C" w:rsidRPr="00E84D45" w:rsidRDefault="0019158C" w:rsidP="0019158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13165F8E" w14:textId="77777777" w:rsidR="0019158C" w:rsidRPr="00E84D45" w:rsidRDefault="0019158C" w:rsidP="0019158C">
      <w:pPr>
        <w:suppressAutoHyphens/>
        <w:spacing w:before="120" w:after="0" w:line="240" w:lineRule="atLeast"/>
        <w:jc w:val="both"/>
        <w:rPr>
          <w:rFonts w:ascii="Calibri" w:eastAsia="Times New Roman" w:hAnsi="Calibri" w:cs="Calibri"/>
          <w:iCs/>
          <w:lang w:val="x-none" w:eastAsia="zh-CN"/>
        </w:rPr>
      </w:pPr>
    </w:p>
    <w:p w14:paraId="5C5C8B8C" w14:textId="6C079738" w:rsidR="0019158C" w:rsidRPr="00E84D45" w:rsidRDefault="0019158C" w:rsidP="0019158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003131B9">
        <w:rPr>
          <w:rFonts w:ascii="Calibri" w:hAnsi="Calibri" w:cs="Calibri"/>
          <w:color w:val="000000" w:themeColor="text1"/>
        </w:rPr>
        <w:t>bibliotekarza</w:t>
      </w:r>
      <w:r w:rsidRPr="00E84D45">
        <w:rPr>
          <w:rStyle w:val="Accentuation"/>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C81C83">
        <w:rPr>
          <w:rFonts w:ascii="Calibri" w:eastAsia="Times New Roman" w:hAnsi="Calibri" w:cs="Calibri"/>
          <w:iCs/>
          <w:color w:val="000000"/>
          <w:shd w:val="clear" w:color="auto" w:fill="FFFFFF"/>
          <w:lang w:eastAsia="zh-CN"/>
        </w:rPr>
        <w:t xml:space="preserve">przy Ambasadzie RP w Tunisie </w:t>
      </w:r>
      <w:r w:rsidRPr="00E84D45">
        <w:rPr>
          <w:rFonts w:ascii="Calibri" w:eastAsia="Times New Roman" w:hAnsi="Calibri" w:cs="Calibri"/>
          <w:iCs/>
          <w:color w:val="000000"/>
          <w:shd w:val="clear" w:color="auto" w:fill="FFFFFF"/>
          <w:lang w:eastAsia="zh-CN"/>
        </w:rPr>
        <w:t xml:space="preserve">, adres </w:t>
      </w:r>
      <w:r w:rsidR="00C81C83" w:rsidRPr="00C81C83">
        <w:rPr>
          <w:rFonts w:ascii="Calibri" w:eastAsia="Times New Roman" w:hAnsi="Calibri" w:cs="Calibri"/>
          <w:iCs/>
          <w:color w:val="000000"/>
          <w:shd w:val="clear" w:color="auto" w:fill="FFFFFF"/>
          <w:lang w:eastAsia="zh-CN"/>
        </w:rPr>
        <w:t>27, rue Manoubia Ben Nasr, 2092 El Manar 2</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FA7149" w:rsidRPr="00FA7149">
        <w:rPr>
          <w:rFonts w:ascii="Calibri" w:hAnsi="Calibri" w:cs="Calibri"/>
          <w:color w:val="000000" w:themeColor="text1"/>
        </w:rPr>
        <w:t>bibliotekarza</w:t>
      </w:r>
      <w:r w:rsidRPr="00E84D45">
        <w:rPr>
          <w:rFonts w:ascii="Calibri" w:hAnsi="Calibri" w:cs="Calibri"/>
          <w:bCs/>
          <w:color w:val="000000" w:themeColor="text1"/>
        </w:rPr>
        <w:t>.</w:t>
      </w:r>
    </w:p>
    <w:p w14:paraId="65626634" w14:textId="77777777" w:rsidR="0019158C" w:rsidRPr="00E84D45" w:rsidRDefault="0019158C" w:rsidP="0019158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0AF7CBC2" w14:textId="77777777" w:rsidR="0019158C" w:rsidRPr="00E84D45" w:rsidRDefault="0019158C" w:rsidP="0019158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F509669" w14:textId="77777777" w:rsidR="0019158C" w:rsidRPr="00E84D45" w:rsidRDefault="0019158C" w:rsidP="0019158C">
      <w:pPr>
        <w:rPr>
          <w:rFonts w:ascii="Calibri" w:hAnsi="Calibri" w:cs="Calibri"/>
          <w:color w:val="000000" w:themeColor="text1"/>
          <w:sz w:val="24"/>
          <w:szCs w:val="24"/>
        </w:rPr>
      </w:pPr>
    </w:p>
    <w:p w14:paraId="31A7182E" w14:textId="77777777" w:rsidR="0019158C" w:rsidRPr="00E84D45" w:rsidRDefault="0019158C" w:rsidP="0019158C">
      <w:pPr>
        <w:rPr>
          <w:rFonts w:ascii="Calibri" w:hAnsi="Calibri" w:cs="Calibri"/>
          <w:color w:val="000000" w:themeColor="text1"/>
          <w:sz w:val="24"/>
          <w:szCs w:val="24"/>
        </w:rPr>
      </w:pPr>
    </w:p>
    <w:p w14:paraId="725774F9" w14:textId="77777777" w:rsidR="0019158C" w:rsidRPr="00E84D45" w:rsidRDefault="0019158C" w:rsidP="0019158C">
      <w:pPr>
        <w:suppressAutoHyphens/>
        <w:spacing w:before="120" w:after="0" w:line="240" w:lineRule="atLeast"/>
        <w:rPr>
          <w:rFonts w:ascii="Calibri" w:eastAsia="Calibri" w:hAnsi="Calibri" w:cs="Calibri"/>
          <w:sz w:val="20"/>
          <w:szCs w:val="20"/>
          <w:lang w:eastAsia="ar-SA"/>
        </w:rPr>
      </w:pPr>
    </w:p>
    <w:p w14:paraId="202F739D" w14:textId="77777777" w:rsidR="0019158C" w:rsidRPr="00E84D45" w:rsidRDefault="0019158C" w:rsidP="0019158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57730AF3" w14:textId="77777777" w:rsidR="0019158C" w:rsidRPr="00E84D45" w:rsidRDefault="0019158C" w:rsidP="0019158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377FFF7" w14:textId="77777777" w:rsidR="0019158C" w:rsidRPr="00CF4C9C" w:rsidRDefault="0019158C" w:rsidP="0019158C">
      <w:pPr>
        <w:spacing w:line="240" w:lineRule="auto"/>
        <w:rPr>
          <w:rFonts w:cstheme="minorHAnsi"/>
          <w:color w:val="000000" w:themeColor="text1"/>
          <w:sz w:val="18"/>
          <w:szCs w:val="18"/>
        </w:rPr>
      </w:pPr>
    </w:p>
    <w:p w14:paraId="74A22827" w14:textId="77777777" w:rsidR="0019158C" w:rsidRDefault="0019158C" w:rsidP="0019158C">
      <w:pPr>
        <w:spacing w:line="240" w:lineRule="auto"/>
        <w:rPr>
          <w:rFonts w:ascii="Times New Roman" w:hAnsi="Times New Roman" w:cs="Times New Roman"/>
          <w:color w:val="000000" w:themeColor="text1"/>
          <w:sz w:val="24"/>
          <w:szCs w:val="24"/>
        </w:rPr>
      </w:pPr>
    </w:p>
    <w:p w14:paraId="0BEB5044" w14:textId="272ABCF3" w:rsidR="0019158C" w:rsidRPr="00E84D45" w:rsidRDefault="0019158C" w:rsidP="0019158C">
      <w:pPr>
        <w:spacing w:after="150" w:line="240" w:lineRule="auto"/>
        <w:jc w:val="center"/>
        <w:rPr>
          <w:rFonts w:ascii="Calibri" w:eastAsia="Times New Roman" w:hAnsi="Calibri" w:cs="Calibri"/>
          <w:b/>
          <w:bCs/>
        </w:rPr>
      </w:pPr>
      <w:r w:rsidRPr="00E84D45">
        <w:rPr>
          <w:rFonts w:ascii="Calibri" w:eastAsia="Times New Roman" w:hAnsi="Calibri" w:cs="Calibri"/>
          <w:b/>
          <w:bCs/>
        </w:rPr>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 </w:t>
      </w:r>
      <w:r w:rsidRPr="00E84D45">
        <w:rPr>
          <w:rFonts w:ascii="Calibri" w:eastAsia="Times New Roman" w:hAnsi="Calibri" w:cs="Calibri"/>
          <w:b/>
          <w:bCs/>
        </w:rPr>
        <w:br/>
        <w:t xml:space="preserve">WCHODZĄCEJ W SKŁAD OŚRODKA ROZWOJU POLSKIEJ EDUKACJI ZA GRANICĄ </w:t>
      </w:r>
    </w:p>
    <w:p w14:paraId="5D72E9FD" w14:textId="77777777" w:rsidR="0019158C" w:rsidRPr="00E84D45" w:rsidRDefault="0019158C" w:rsidP="0019158C">
      <w:pPr>
        <w:spacing w:after="150" w:line="240" w:lineRule="auto"/>
        <w:jc w:val="center"/>
        <w:rPr>
          <w:rFonts w:ascii="Calibri" w:eastAsia="Times New Roman" w:hAnsi="Calibri" w:cs="Calibri"/>
          <w:b/>
          <w:bCs/>
        </w:rPr>
      </w:pPr>
    </w:p>
    <w:p w14:paraId="1C876BF9" w14:textId="77777777" w:rsidR="0019158C" w:rsidRPr="00E84D45" w:rsidRDefault="0019158C" w:rsidP="0019158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 xml:space="preserve">i w sprawie swobodnego przepływu takich danych oraz uchylenia dyrektywy 95/46/WE (ogólne rozporządzenie </w:t>
      </w:r>
      <w:r w:rsidRPr="00E84D45">
        <w:rPr>
          <w:rFonts w:ascii="Calibri" w:eastAsia="Times New Roman" w:hAnsi="Calibri" w:cs="Calibri"/>
          <w:bCs/>
        </w:rPr>
        <w:br/>
        <w:t xml:space="preserve">o ochronie danych „RODO”), informujemy o zasadach przetwarzania Pani/Pana danych osobowych oraz </w:t>
      </w:r>
      <w:r w:rsidRPr="00E84D45">
        <w:rPr>
          <w:rFonts w:ascii="Calibri" w:eastAsia="Times New Roman" w:hAnsi="Calibri" w:cs="Calibri"/>
          <w:bCs/>
        </w:rPr>
        <w:br/>
        <w:t>o przysługujących Pani/Panu prawach z tym związanych.</w:t>
      </w:r>
    </w:p>
    <w:p w14:paraId="1245F9DD" w14:textId="77777777" w:rsidR="0019158C" w:rsidRPr="00E84D45" w:rsidRDefault="0019158C" w:rsidP="0019158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218F54ED" w14:textId="325F84EC" w:rsidR="0019158C" w:rsidRPr="00E84D45" w:rsidRDefault="0019158C" w:rsidP="0019158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C81C83">
        <w:rPr>
          <w:rFonts w:ascii="Calibri" w:hAnsi="Calibri" w:cs="Calibri"/>
        </w:rPr>
        <w:t xml:space="preserve">przy Ambasadzie RP w Tunisie </w:t>
      </w:r>
      <w:r w:rsidRPr="00E84D45">
        <w:rPr>
          <w:rFonts w:ascii="Calibri" w:hAnsi="Calibri" w:cs="Calibri"/>
        </w:rPr>
        <w:t xml:space="preserve"> (dalej: Szkoła Polska), adres</w:t>
      </w:r>
      <w:r w:rsidR="00C81C83" w:rsidRPr="00C81C83">
        <w:rPr>
          <w:rFonts w:ascii="Poppins" w:hAnsi="Poppins" w:cs="Poppins"/>
          <w:color w:val="212529"/>
          <w:shd w:val="clear" w:color="auto" w:fill="FFFFFF"/>
        </w:rPr>
        <w:t xml:space="preserve"> </w:t>
      </w:r>
      <w:r w:rsidR="00C81C83" w:rsidRPr="00C81C83">
        <w:rPr>
          <w:rFonts w:ascii="Calibri" w:hAnsi="Calibri" w:cs="Calibri"/>
        </w:rPr>
        <w:t>27, rue Manoubia Ben Nasr, 2092 El Manar 2</w:t>
      </w:r>
      <w:r w:rsidRPr="00E84D45">
        <w:rPr>
          <w:rFonts w:ascii="Calibri" w:hAnsi="Calibri" w:cs="Calibri"/>
        </w:rPr>
        <w:t xml:space="preserve">, </w:t>
      </w:r>
      <w:r w:rsidRPr="00E84D45">
        <w:rPr>
          <w:rFonts w:ascii="Calibri" w:hAnsi="Calibri" w:cs="Calibri"/>
        </w:rPr>
        <w:lastRenderedPageBreak/>
        <w:t xml:space="preserve">wchodząca </w:t>
      </w:r>
      <w:r w:rsidRPr="00E84D45">
        <w:rPr>
          <w:rFonts w:ascii="Calibri" w:hAnsi="Calibri" w:cs="Calibri"/>
        </w:rPr>
        <w:br/>
        <w:t>w skład Ośrodka Rozwoju Polskiej Edukacji za Granicą z siedzibą w Warszawie, ul. Janusza Kurtyki 4, 02-676 Warszawa</w:t>
      </w:r>
    </w:p>
    <w:p w14:paraId="12B9C012" w14:textId="77777777" w:rsidR="0019158C" w:rsidRPr="00E84D45" w:rsidRDefault="0019158C" w:rsidP="0019158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7B0A4050" w14:textId="382869B3" w:rsidR="0019158C" w:rsidRPr="00E84D45" w:rsidRDefault="0019158C" w:rsidP="0019158C">
      <w:pPr>
        <w:pStyle w:val="Paragraphedeliste"/>
        <w:numPr>
          <w:ilvl w:val="0"/>
          <w:numId w:val="11"/>
        </w:numPr>
        <w:ind w:left="641" w:hanging="357"/>
        <w:jc w:val="both"/>
        <w:rPr>
          <w:rFonts w:ascii="Calibri" w:eastAsia="Times New Roman" w:hAnsi="Calibri" w:cs="Calibri"/>
        </w:rPr>
      </w:pPr>
      <w:r w:rsidRPr="00E84D45">
        <w:rPr>
          <w:rFonts w:ascii="Calibri" w:eastAsia="Times New Roman" w:hAnsi="Calibri" w:cs="Calibri"/>
        </w:rPr>
        <w:t xml:space="preserve">Państwa dane osobowe będą przetwarzane w związku z przeprowadzeniem naboru na stanowisko </w:t>
      </w:r>
      <w:r w:rsidR="00361541" w:rsidRPr="00E84D45">
        <w:rPr>
          <w:rFonts w:ascii="Calibri" w:eastAsia="Times New Roman" w:hAnsi="Calibri" w:cs="Calibri"/>
        </w:rPr>
        <w:t>nauczyciela, gdyż</w:t>
      </w:r>
      <w:r w:rsidRPr="00E84D45">
        <w:rPr>
          <w:rFonts w:ascii="Calibri" w:eastAsia="Times New Roman" w:hAnsi="Calibri" w:cs="Calibri"/>
        </w:rPr>
        <w:t xml:space="preserve">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53522BBB"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26489B7" w14:textId="77777777" w:rsidR="0019158C" w:rsidRPr="00E84D45" w:rsidRDefault="0019158C" w:rsidP="0019158C">
      <w:pPr>
        <w:pStyle w:val="Paragraphedeliste"/>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3603F0B9"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5036A85F" w14:textId="77777777" w:rsidR="0019158C" w:rsidRDefault="0019158C" w:rsidP="0019158C">
      <w:pPr>
        <w:pStyle w:val="Paragraphedeliste"/>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5BE62312" w14:textId="77777777" w:rsidR="0019158C" w:rsidRPr="00E84D45" w:rsidRDefault="0019158C" w:rsidP="0019158C">
      <w:pPr>
        <w:pStyle w:val="Paragraphedeliste"/>
        <w:spacing w:before="120" w:after="0"/>
        <w:jc w:val="both"/>
        <w:rPr>
          <w:rFonts w:ascii="Calibri" w:eastAsia="Times New Roman" w:hAnsi="Calibri" w:cs="Calibri"/>
        </w:rPr>
      </w:pPr>
      <w:r>
        <w:rPr>
          <w:rFonts w:ascii="Calibri" w:eastAsia="Times New Roman" w:hAnsi="Calibri" w:cs="Calibri"/>
        </w:rPr>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26DC4C39" w14:textId="6FDA9164"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261588">
        <w:rPr>
          <w:rFonts w:ascii="Calibri" w:eastAsia="Times New Roman" w:hAnsi="Calibri" w:cs="Calibri"/>
        </w:rPr>
        <w:t>miesięcy</w:t>
      </w:r>
      <w:r w:rsidRPr="00E84D45">
        <w:rPr>
          <w:rFonts w:ascii="Calibri" w:eastAsia="Times New Roman" w:hAnsi="Calibri" w:cs="Calibri"/>
        </w:rPr>
        <w:t xml:space="preserve"> od zakończenia procesu rekrutacji. W</w:t>
      </w:r>
      <w:r w:rsidR="00261588">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261588">
        <w:rPr>
          <w:rFonts w:ascii="Calibri" w:eastAsia="Times New Roman" w:hAnsi="Calibri" w:cs="Calibri"/>
        </w:rPr>
        <w:t> </w:t>
      </w:r>
      <w:r w:rsidRPr="00E84D45">
        <w:rPr>
          <w:rFonts w:ascii="Calibri" w:eastAsia="Times New Roman" w:hAnsi="Calibri" w:cs="Calibri"/>
        </w:rPr>
        <w:t xml:space="preserve">ich przetwarzanie. </w:t>
      </w:r>
    </w:p>
    <w:p w14:paraId="6C64E2A6" w14:textId="77777777" w:rsidR="0019158C" w:rsidRPr="00E84D45" w:rsidRDefault="0019158C" w:rsidP="0019158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7557E021"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lastRenderedPageBreak/>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473E4C7F"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3C097D60"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531BB287" w14:textId="77777777" w:rsidR="0019158C" w:rsidRPr="00E84D45" w:rsidRDefault="0019158C" w:rsidP="0019158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689CB909" w14:textId="77777777" w:rsidR="0019158C" w:rsidRPr="00E84D45" w:rsidRDefault="0019158C" w:rsidP="0019158C">
      <w:pPr>
        <w:pStyle w:val="Paragraphedeliste"/>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5F737FDC" w14:textId="77777777" w:rsidR="0019158C" w:rsidRPr="00E84D45" w:rsidRDefault="0019158C" w:rsidP="0019158C">
      <w:pPr>
        <w:pStyle w:val="Paragraphedeliste"/>
        <w:spacing w:after="150"/>
        <w:jc w:val="both"/>
        <w:rPr>
          <w:rFonts w:ascii="Calibri" w:eastAsia="Times New Roman" w:hAnsi="Calibri" w:cs="Calibri"/>
        </w:rPr>
      </w:pPr>
    </w:p>
    <w:p w14:paraId="6CFD02D8" w14:textId="77777777" w:rsidR="0019158C" w:rsidRPr="00E84D45" w:rsidRDefault="0019158C" w:rsidP="0019158C">
      <w:pPr>
        <w:pStyle w:val="Paragraphedeliste"/>
        <w:spacing w:after="150"/>
        <w:jc w:val="both"/>
        <w:rPr>
          <w:rFonts w:ascii="Calibri" w:eastAsia="Times New Roman" w:hAnsi="Calibri" w:cs="Calibri"/>
        </w:rPr>
      </w:pPr>
    </w:p>
    <w:p w14:paraId="41631633" w14:textId="77777777" w:rsidR="0019158C" w:rsidRPr="00E84D45" w:rsidRDefault="0019158C" w:rsidP="0019158C">
      <w:pPr>
        <w:pStyle w:val="Paragraphedeliste"/>
        <w:spacing w:after="150"/>
        <w:jc w:val="both"/>
        <w:rPr>
          <w:rFonts w:ascii="Calibri" w:eastAsia="Times New Roman" w:hAnsi="Calibri" w:cs="Calibri"/>
        </w:rPr>
      </w:pPr>
    </w:p>
    <w:p w14:paraId="11577494" w14:textId="77777777" w:rsidR="0019158C" w:rsidRPr="00E84D45" w:rsidRDefault="0019158C" w:rsidP="0019158C">
      <w:pPr>
        <w:pStyle w:val="Paragraphedeliste"/>
        <w:spacing w:after="150"/>
        <w:jc w:val="both"/>
        <w:rPr>
          <w:rFonts w:ascii="Calibri" w:eastAsia="Times New Roman" w:hAnsi="Calibri" w:cs="Calibri"/>
        </w:rPr>
      </w:pPr>
    </w:p>
    <w:p w14:paraId="63200145"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DDD940C"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885845A" w14:textId="77777777" w:rsidR="0019158C" w:rsidRPr="00E84D45" w:rsidRDefault="0019158C" w:rsidP="0019158C">
      <w:pPr>
        <w:spacing w:line="240" w:lineRule="auto"/>
        <w:rPr>
          <w:rFonts w:ascii="Calibri" w:hAnsi="Calibri" w:cs="Calibri"/>
          <w:color w:val="000000" w:themeColor="text1"/>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8C6DAE2" w14:textId="0A9A5BAC" w:rsidR="00753CF4" w:rsidRPr="00FE5E8B" w:rsidRDefault="003F5BF3" w:rsidP="004A3AEF">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8"/>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E1554" w14:textId="77777777" w:rsidR="00171CFD" w:rsidRDefault="00171CFD" w:rsidP="00384A54">
      <w:pPr>
        <w:spacing w:after="0" w:line="240" w:lineRule="auto"/>
      </w:pPr>
      <w:r>
        <w:separator/>
      </w:r>
    </w:p>
  </w:endnote>
  <w:endnote w:type="continuationSeparator" w:id="0">
    <w:p w14:paraId="6291DDBC" w14:textId="77777777" w:rsidR="00171CFD" w:rsidRDefault="00171CFD"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0508917"/>
      <w:docPartObj>
        <w:docPartGallery w:val="Page Numbers (Bottom of Page)"/>
        <w:docPartUnique/>
      </w:docPartObj>
    </w:sdtPr>
    <w:sdtContent>
      <w:p w14:paraId="573C0CF2" w14:textId="460D11B3" w:rsidR="00374C09" w:rsidRDefault="00374C09">
        <w:pPr>
          <w:pStyle w:val="Pieddepage"/>
          <w:jc w:val="right"/>
        </w:pPr>
        <w:r>
          <w:fldChar w:fldCharType="begin"/>
        </w:r>
        <w:r>
          <w:instrText>PAGE   \* MERGEFORMAT</w:instrText>
        </w:r>
        <w:r>
          <w:fldChar w:fldCharType="separate"/>
        </w:r>
        <w:r>
          <w:t>2</w:t>
        </w:r>
        <w:r>
          <w:fldChar w:fldCharType="end"/>
        </w:r>
      </w:p>
    </w:sdtContent>
  </w:sdt>
  <w:p w14:paraId="4A01D568" w14:textId="77777777" w:rsidR="00374C09" w:rsidRDefault="00374C0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DA713" w14:textId="77777777" w:rsidR="00171CFD" w:rsidRDefault="00171CFD" w:rsidP="00384A54">
      <w:pPr>
        <w:spacing w:after="0" w:line="240" w:lineRule="auto"/>
      </w:pPr>
      <w:r>
        <w:separator/>
      </w:r>
    </w:p>
  </w:footnote>
  <w:footnote w:type="continuationSeparator" w:id="0">
    <w:p w14:paraId="54DAAF1D" w14:textId="77777777" w:rsidR="00171CFD" w:rsidRDefault="00171CFD"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46A99"/>
    <w:rsid w:val="00050B58"/>
    <w:rsid w:val="000510A6"/>
    <w:rsid w:val="0005132D"/>
    <w:rsid w:val="000534B5"/>
    <w:rsid w:val="0005394D"/>
    <w:rsid w:val="00053EC9"/>
    <w:rsid w:val="00056332"/>
    <w:rsid w:val="00056E1D"/>
    <w:rsid w:val="0005703E"/>
    <w:rsid w:val="00060224"/>
    <w:rsid w:val="0006058A"/>
    <w:rsid w:val="00061842"/>
    <w:rsid w:val="000631C0"/>
    <w:rsid w:val="00063253"/>
    <w:rsid w:val="00063B6F"/>
    <w:rsid w:val="00063C3B"/>
    <w:rsid w:val="000641B3"/>
    <w:rsid w:val="000642A9"/>
    <w:rsid w:val="00064944"/>
    <w:rsid w:val="00064FF1"/>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517"/>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1CFD"/>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58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0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07BBD"/>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588"/>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2BD4"/>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3EE3"/>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1B9"/>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541"/>
    <w:rsid w:val="003618B0"/>
    <w:rsid w:val="00363061"/>
    <w:rsid w:val="00366866"/>
    <w:rsid w:val="003678B1"/>
    <w:rsid w:val="00367A9B"/>
    <w:rsid w:val="00370DB3"/>
    <w:rsid w:val="003713EE"/>
    <w:rsid w:val="00371A06"/>
    <w:rsid w:val="003733B3"/>
    <w:rsid w:val="00373C3C"/>
    <w:rsid w:val="00374682"/>
    <w:rsid w:val="003749B1"/>
    <w:rsid w:val="00374B69"/>
    <w:rsid w:val="00374C0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952"/>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75E"/>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5BB"/>
    <w:rsid w:val="005A6782"/>
    <w:rsid w:val="005A698B"/>
    <w:rsid w:val="005A6CE4"/>
    <w:rsid w:val="005A7256"/>
    <w:rsid w:val="005B1B9A"/>
    <w:rsid w:val="005B2018"/>
    <w:rsid w:val="005B3499"/>
    <w:rsid w:val="005B4F21"/>
    <w:rsid w:val="005B5189"/>
    <w:rsid w:val="005B5D11"/>
    <w:rsid w:val="005B5DBD"/>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4F90"/>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4B4"/>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4A9"/>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B6199"/>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37DFF"/>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6CE1"/>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348C"/>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17EB"/>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2D9F"/>
    <w:rsid w:val="00C1301A"/>
    <w:rsid w:val="00C14BA9"/>
    <w:rsid w:val="00C15853"/>
    <w:rsid w:val="00C1627C"/>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6D0"/>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1C83"/>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585"/>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1F81"/>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4F02"/>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92C"/>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38E6"/>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5F0"/>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14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2BA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Lienhypertexte">
    <w:name w:val="Hyperlink"/>
    <w:basedOn w:val="Policepardfaut"/>
    <w:uiPriority w:val="99"/>
    <w:unhideWhenUsed/>
    <w:rsid w:val="004035D3"/>
    <w:rPr>
      <w:color w:val="0000FF" w:themeColor="hyperlink"/>
      <w:u w:val="single"/>
    </w:rPr>
  </w:style>
  <w:style w:type="paragraph" w:styleId="En-tte">
    <w:name w:val="header"/>
    <w:basedOn w:val="Normal"/>
    <w:link w:val="En-tteCar"/>
    <w:uiPriority w:val="99"/>
    <w:unhideWhenUsed/>
    <w:rsid w:val="004035D3"/>
    <w:pPr>
      <w:tabs>
        <w:tab w:val="center" w:pos="4513"/>
        <w:tab w:val="right" w:pos="9026"/>
      </w:tabs>
      <w:spacing w:after="0" w:line="240" w:lineRule="auto"/>
    </w:pPr>
  </w:style>
  <w:style w:type="character" w:customStyle="1" w:styleId="En-tteCar">
    <w:name w:val="En-tête Car"/>
    <w:basedOn w:val="Policepardfaut"/>
    <w:link w:val="En-tte"/>
    <w:uiPriority w:val="99"/>
    <w:rsid w:val="004035D3"/>
  </w:style>
  <w:style w:type="paragraph" w:styleId="Paragraphedeliste">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
    <w:link w:val="ParagraphedelisteCar"/>
    <w:uiPriority w:val="34"/>
    <w:qFormat/>
    <w:rsid w:val="002711D3"/>
    <w:pPr>
      <w:ind w:left="720"/>
      <w:contextualSpacing/>
    </w:pPr>
  </w:style>
  <w:style w:type="paragraph" w:styleId="Pieddepage">
    <w:name w:val="footer"/>
    <w:basedOn w:val="Normal"/>
    <w:link w:val="PieddepageCar"/>
    <w:uiPriority w:val="99"/>
    <w:unhideWhenUsed/>
    <w:rsid w:val="001A71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7111"/>
  </w:style>
  <w:style w:type="character" w:styleId="Marquedecommentaire">
    <w:name w:val="annotation reference"/>
    <w:basedOn w:val="Policepardfaut"/>
    <w:unhideWhenUsed/>
    <w:rsid w:val="0011595A"/>
    <w:rPr>
      <w:sz w:val="16"/>
      <w:szCs w:val="16"/>
    </w:rPr>
  </w:style>
  <w:style w:type="paragraph" w:styleId="Commentaire">
    <w:name w:val="annotation text"/>
    <w:basedOn w:val="Normal"/>
    <w:link w:val="CommentaireCar"/>
    <w:unhideWhenUsed/>
    <w:rsid w:val="0011595A"/>
    <w:pPr>
      <w:spacing w:line="240" w:lineRule="auto"/>
    </w:pPr>
    <w:rPr>
      <w:sz w:val="20"/>
      <w:szCs w:val="20"/>
    </w:rPr>
  </w:style>
  <w:style w:type="character" w:customStyle="1" w:styleId="CommentaireCar">
    <w:name w:val="Commentaire Car"/>
    <w:basedOn w:val="Policepardfaut"/>
    <w:link w:val="Commentaire"/>
    <w:rsid w:val="0011595A"/>
    <w:rPr>
      <w:sz w:val="20"/>
      <w:szCs w:val="20"/>
    </w:rPr>
  </w:style>
  <w:style w:type="paragraph" w:styleId="Objetducommentaire">
    <w:name w:val="annotation subject"/>
    <w:basedOn w:val="Commentaire"/>
    <w:next w:val="Commentaire"/>
    <w:link w:val="ObjetducommentaireCar"/>
    <w:uiPriority w:val="99"/>
    <w:semiHidden/>
    <w:unhideWhenUsed/>
    <w:rsid w:val="0011595A"/>
    <w:rPr>
      <w:b/>
      <w:bCs/>
    </w:rPr>
  </w:style>
  <w:style w:type="character" w:customStyle="1" w:styleId="ObjetducommentaireCar">
    <w:name w:val="Objet du commentaire Car"/>
    <w:basedOn w:val="CommentaireCar"/>
    <w:link w:val="Objetducommentaire"/>
    <w:uiPriority w:val="99"/>
    <w:semiHidden/>
    <w:rsid w:val="0011595A"/>
    <w:rPr>
      <w:b/>
      <w:bCs/>
      <w:sz w:val="20"/>
      <w:szCs w:val="20"/>
    </w:rPr>
  </w:style>
  <w:style w:type="paragraph" w:styleId="Textedebulles">
    <w:name w:val="Balloon Text"/>
    <w:basedOn w:val="Normal"/>
    <w:link w:val="TextedebullesCar"/>
    <w:uiPriority w:val="99"/>
    <w:semiHidden/>
    <w:unhideWhenUsed/>
    <w:rsid w:val="001159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595A"/>
    <w:rPr>
      <w:rFonts w:ascii="Tahoma" w:hAnsi="Tahoma" w:cs="Tahoma"/>
      <w:sz w:val="16"/>
      <w:szCs w:val="16"/>
    </w:rPr>
  </w:style>
  <w:style w:type="paragraph" w:customStyle="1" w:styleId="art">
    <w:name w:val="art"/>
    <w:basedOn w:val="Normal"/>
    <w:rsid w:val="00341117"/>
    <w:pPr>
      <w:spacing w:before="100" w:beforeAutospacing="1" w:after="0" w:line="240" w:lineRule="auto"/>
      <w:ind w:firstLine="375"/>
    </w:pPr>
    <w:rPr>
      <w:rFonts w:ascii="Arial" w:eastAsia="Times New Roman" w:hAnsi="Arial" w:cs="Arial"/>
      <w:sz w:val="20"/>
      <w:szCs w:val="20"/>
    </w:rPr>
  </w:style>
  <w:style w:type="character" w:styleId="Accentuation">
    <w:name w:val="Emphasis"/>
    <w:qFormat/>
    <w:rsid w:val="0069088A"/>
    <w:rPr>
      <w:i/>
      <w:iCs/>
    </w:rPr>
  </w:style>
  <w:style w:type="character" w:customStyle="1" w:styleId="ParagraphedelisteCar">
    <w:name w:val="Paragraphe de liste Car"/>
    <w:aliases w:val="Preambuła Car,Akapit z listą numerowaną Car,Podsis rysunku Car,lp1 Car,Bullet List Car,FooterText Car,numbered Car,Paragraphe de liste1 Car,Bulletr List Paragraph Car,列出段落 Car,列出段落1 Car,List Paragraph21 Car,Listeafsnit1 Car"/>
    <w:link w:val="Paragraphedeliste"/>
    <w:uiPriority w:val="34"/>
    <w:qFormat/>
    <w:locked/>
    <w:rsid w:val="00340465"/>
  </w:style>
  <w:style w:type="paragraph" w:styleId="Sansinterligne">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3376</Words>
  <Characters>18570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Karolina Kulakowska</cp:lastModifiedBy>
  <cp:revision>3</cp:revision>
  <cp:lastPrinted>2019-09-12T07:16:00Z</cp:lastPrinted>
  <dcterms:created xsi:type="dcterms:W3CDTF">2026-05-08T09:21:00Z</dcterms:created>
  <dcterms:modified xsi:type="dcterms:W3CDTF">2026-05-08T09:25:00Z</dcterms:modified>
</cp:coreProperties>
</file>